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80" w:lineRule="auto"/>
        <w:rPr/>
      </w:pPr>
      <w:bookmarkStart w:colFirst="0" w:colLast="0" w:name="_heading=h.3csp294k4uf8" w:id="0"/>
      <w:bookmarkEnd w:id="0"/>
      <w:r w:rsidDel="00000000" w:rsidR="00000000" w:rsidRPr="00000000">
        <w:rPr>
          <w:rtl w:val="0"/>
        </w:rPr>
        <w:t xml:space="preserve">Non-functional requirements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3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heading=h.gjdgxs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Performance</w:t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Security</w:t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Reliability and Availability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Usability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Interoperability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Management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 Efficiency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Operational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before="280" w:lineRule="auto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  <w:t xml:space="preserve">Performance</w:t>
      </w:r>
    </w:p>
    <w:p w:rsidR="00000000" w:rsidDel="00000000" w:rsidP="00000000" w:rsidRDefault="00000000" w:rsidRPr="00000000" w14:paraId="0000000D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Latency: The time taken to confirm a transaction should be minimized and within acceptable limits.</w:t>
      </w:r>
    </w:p>
    <w:p w:rsidR="00000000" w:rsidDel="00000000" w:rsidP="00000000" w:rsidRDefault="00000000" w:rsidRPr="00000000" w14:paraId="0000000E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system has been tested for a performance with 3 concurrent users and can be found in the performance.</w:t>
      </w:r>
    </w:p>
    <w:p w:rsidR="00000000" w:rsidDel="00000000" w:rsidP="00000000" w:rsidRDefault="00000000" w:rsidRPr="00000000" w14:paraId="0000000F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We found that even with 3 concurrent users the blockchain execution is the bottleneck and the performance plateaus at around max. 16-18 seconds for a function call. 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before="280" w:lineRule="auto"/>
        <w:rPr/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  <w:t xml:space="preserve">Security</w:t>
      </w:r>
    </w:p>
    <w:p w:rsidR="00000000" w:rsidDel="00000000" w:rsidP="00000000" w:rsidRDefault="00000000" w:rsidRPr="00000000" w14:paraId="00000011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Data Integrity: Ensure that data stored on the blockchain is tamper-proof and immutable.</w:t>
      </w:r>
    </w:p>
    <w:p w:rsidR="00000000" w:rsidDel="00000000" w:rsidP="00000000" w:rsidRDefault="00000000" w:rsidRPr="00000000" w14:paraId="00000012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BC24 contract once launched can not be changed. </w:t>
      </w:r>
    </w:p>
    <w:p w:rsidR="00000000" w:rsidDel="00000000" w:rsidP="00000000" w:rsidRDefault="00000000" w:rsidRPr="00000000" w14:paraId="00000013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MetaData can only be overridden by user with the same role.</w:t>
      </w:r>
    </w:p>
    <w:p w:rsidR="00000000" w:rsidDel="00000000" w:rsidP="00000000" w:rsidRDefault="00000000" w:rsidRPr="00000000" w14:paraId="00000014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Authentication and Authorization: Implement robust mechanisms to verify the identity of users and control their access to the system.</w:t>
      </w:r>
    </w:p>
    <w:p w:rsidR="00000000" w:rsidDel="00000000" w:rsidP="00000000" w:rsidRDefault="00000000" w:rsidRPr="00000000" w14:paraId="00000015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only predefined and necessary role needed is the Admin role which is defined at contract creation. This wallet has all the privileges on the contract.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4425"/>
        <w:gridCol w:w="2685"/>
        <w:gridCol w:w="2280"/>
        <w:tblGridChange w:id="0">
          <w:tblGrid>
            <w:gridCol w:w="1590"/>
            <w:gridCol w:w="4425"/>
            <w:gridCol w:w="2685"/>
            <w:gridCol w:w="22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Function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Authentification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Authorization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Setting permissions of users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Access to all functions in case of corrections/ auth deadlocks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Fonts w:ascii="Roboto Mono Light" w:cs="Roboto Mono Light" w:eastAsia="Roboto Mono Light" w:hAnsi="Roboto Mono Light"/>
                <w:i w:val="1"/>
                <w:rtl w:val="0"/>
              </w:rPr>
              <w:t xml:space="preserve">AccessControl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All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Communication with any function will follow the access control logic defined in the templates. </w:t>
      </w:r>
    </w:p>
    <w:p w:rsidR="00000000" w:rsidDel="00000000" w:rsidP="00000000" w:rsidRDefault="00000000" w:rsidRPr="00000000" w14:paraId="00000021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All signed transaction that invoke a function will be controlled for their respective permissions by using the ERC1155 Interface </w:t>
      </w:r>
      <w:r w:rsidDel="00000000" w:rsidR="00000000" w:rsidRPr="00000000">
        <w:rPr>
          <w:rFonts w:ascii="Roboto Mono Light" w:cs="Roboto Mono Light" w:eastAsia="Roboto Mono Light" w:hAnsi="Roboto Mono Light"/>
          <w:i w:val="1"/>
          <w:rtl w:val="0"/>
        </w:rPr>
        <w:t xml:space="preserve">AccessControl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Smart Contract Security: Ensure that smart contracts are free from vulnerabilities.</w:t>
      </w:r>
    </w:p>
    <w:p w:rsidR="00000000" w:rsidDel="00000000" w:rsidP="00000000" w:rsidRDefault="00000000" w:rsidRPr="00000000" w14:paraId="00000023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contract is tested with unit tests and stress tests. </w:t>
      </w:r>
    </w:p>
    <w:p w:rsidR="00000000" w:rsidDel="00000000" w:rsidP="00000000" w:rsidRDefault="00000000" w:rsidRPr="00000000" w14:paraId="00000024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See documentation for more information. 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before="280" w:lineRule="auto"/>
        <w:rPr/>
      </w:pPr>
      <w:bookmarkStart w:colFirst="0" w:colLast="0" w:name="_heading=h.4mqhx91ilua6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before="280" w:lineRule="auto"/>
        <w:rPr/>
      </w:pPr>
      <w:bookmarkStart w:colFirst="0" w:colLast="0" w:name="_heading=h.1fob9te" w:id="4"/>
      <w:bookmarkEnd w:id="4"/>
      <w:r w:rsidDel="00000000" w:rsidR="00000000" w:rsidRPr="00000000">
        <w:rPr>
          <w:rtl w:val="0"/>
        </w:rPr>
        <w:t xml:space="preserve">Reliability and Availability</w:t>
      </w:r>
    </w:p>
    <w:p w:rsidR="00000000" w:rsidDel="00000000" w:rsidP="00000000" w:rsidRDefault="00000000" w:rsidRPr="00000000" w14:paraId="00000027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Uptime: The system should guarantee high availability, with minimal downtime.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There are 4 nodes in our private network.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Fault Tolerance: The system should be resilient to failures and ensure continuous operation even in the event of node failures.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b w:val="1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https://blog.web3labs.com/web3development/comparing-byzantine-fault-tolerance-consensus-algorithms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before="280" w:lineRule="auto"/>
        <w:rPr/>
      </w:pPr>
      <w:bookmarkStart w:colFirst="0" w:colLast="0" w:name="_heading=h.3znysh7" w:id="5"/>
      <w:bookmarkEnd w:id="5"/>
      <w:r w:rsidDel="00000000" w:rsidR="00000000" w:rsidRPr="00000000">
        <w:rPr>
          <w:rtl w:val="0"/>
        </w:rPr>
        <w:t xml:space="preserve">Usability</w:t>
      </w:r>
    </w:p>
    <w:p w:rsidR="00000000" w:rsidDel="00000000" w:rsidP="00000000" w:rsidRDefault="00000000" w:rsidRPr="00000000" w14:paraId="0000002C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User Interface: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There exists an API  that allows easy and dynamic interaction with the contract.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All the functionality of the smart contract is to be integrated directly into the webapp Trace connect. In that sense, the aforementioned webapp is the only graphical interface. </w:t>
      </w:r>
    </w:p>
    <w:p w:rsidR="00000000" w:rsidDel="00000000" w:rsidP="00000000" w:rsidRDefault="00000000" w:rsidRPr="00000000" w14:paraId="0000002F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Documentation: Comprehensive documentation should be available for users and developers.</w:t>
      </w:r>
    </w:p>
    <w:p w:rsidR="00000000" w:rsidDel="00000000" w:rsidP="00000000" w:rsidRDefault="00000000" w:rsidRPr="00000000" w14:paraId="00000030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contract code itself is commented for easier understanding. </w:t>
      </w:r>
    </w:p>
    <w:p w:rsidR="00000000" w:rsidDel="00000000" w:rsidP="00000000" w:rsidRDefault="00000000" w:rsidRPr="00000000" w14:paraId="00000031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Additionally a brief description of functions and their arguments is given. </w:t>
      </w:r>
    </w:p>
    <w:p w:rsidR="00000000" w:rsidDel="00000000" w:rsidP="00000000" w:rsidRDefault="00000000" w:rsidRPr="00000000" w14:paraId="00000032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contract is a generalization of a traceability project. As such it allows to digitally replicate a supply chain, given the production follows the described templates. </w:t>
      </w:r>
    </w:p>
    <w:p w:rsidR="00000000" w:rsidDel="00000000" w:rsidP="00000000" w:rsidRDefault="00000000" w:rsidRPr="00000000" w14:paraId="00000033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See the actual contract documentation for more information. </w:t>
      </w:r>
    </w:p>
    <w:p w:rsidR="00000000" w:rsidDel="00000000" w:rsidP="00000000" w:rsidRDefault="00000000" w:rsidRPr="00000000" w14:paraId="00000034">
      <w:pPr>
        <w:pStyle w:val="Heading2"/>
        <w:keepNext w:val="0"/>
        <w:keepLines w:val="0"/>
        <w:spacing w:before="280" w:lineRule="auto"/>
        <w:rPr/>
      </w:pPr>
      <w:bookmarkStart w:colFirst="0" w:colLast="0" w:name="_heading=h.2et92p0" w:id="6"/>
      <w:bookmarkEnd w:id="6"/>
      <w:r w:rsidDel="00000000" w:rsidR="00000000" w:rsidRPr="00000000">
        <w:rPr>
          <w:rtl w:val="0"/>
        </w:rPr>
        <w:t xml:space="preserve">Interoperability</w:t>
      </w:r>
    </w:p>
    <w:p w:rsidR="00000000" w:rsidDel="00000000" w:rsidP="00000000" w:rsidRDefault="00000000" w:rsidRPr="00000000" w14:paraId="00000035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Compatibility: Ensure the smart contract can interact with the webapplication Trace connect. </w:t>
      </w:r>
    </w:p>
    <w:p w:rsidR="00000000" w:rsidDel="00000000" w:rsidP="00000000" w:rsidRDefault="00000000" w:rsidRPr="00000000" w14:paraId="00000036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smart contract is callable with its address from any context. As such it allows the connection via different means (python, php, js and others). </w:t>
      </w:r>
    </w:p>
    <w:p w:rsidR="00000000" w:rsidDel="00000000" w:rsidP="00000000" w:rsidRDefault="00000000" w:rsidRPr="00000000" w14:paraId="00000037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Smart Traceability REST API allows easy and intuitive access and interaction with the contract</w:t>
      </w:r>
    </w:p>
    <w:p w:rsidR="00000000" w:rsidDel="00000000" w:rsidP="00000000" w:rsidRDefault="00000000" w:rsidRPr="00000000" w14:paraId="00000038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Standards Compliance: Adhere to industry standards and protocols to facilitate interoperability.</w:t>
      </w:r>
    </w:p>
    <w:p w:rsidR="00000000" w:rsidDel="00000000" w:rsidP="00000000" w:rsidRDefault="00000000" w:rsidRPr="00000000" w14:paraId="0000003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contract follows the industry standard of the ERC1155 implementation. </w:t>
      </w:r>
    </w:p>
    <w:p w:rsidR="00000000" w:rsidDel="00000000" w:rsidP="00000000" w:rsidRDefault="00000000" w:rsidRPr="00000000" w14:paraId="0000003A">
      <w:pPr>
        <w:pStyle w:val="Heading2"/>
        <w:keepNext w:val="0"/>
        <w:keepLines w:val="0"/>
        <w:spacing w:before="280" w:lineRule="auto"/>
        <w:rPr/>
      </w:pPr>
      <w:bookmarkStart w:colFirst="0" w:colLast="0" w:name="_heading=h.tyjcwt" w:id="7"/>
      <w:bookmarkEnd w:id="7"/>
      <w:r w:rsidDel="00000000" w:rsidR="00000000" w:rsidRPr="00000000">
        <w:rPr>
          <w:rtl w:val="0"/>
        </w:rPr>
        <w:t xml:space="preserve">Data Management</w:t>
      </w:r>
    </w:p>
    <w:p w:rsidR="00000000" w:rsidDel="00000000" w:rsidP="00000000" w:rsidRDefault="00000000" w:rsidRPr="00000000" w14:paraId="0000003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 external datastorage: The contract should be usable without additional means such as external Databases or IPFS.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contract uses only on-chain data torage and utilises event- and transaction filtering to get the saved on-chain and transaction data. </w:t>
      </w:r>
    </w:p>
    <w:p w:rsidR="00000000" w:rsidDel="00000000" w:rsidP="00000000" w:rsidRDefault="00000000" w:rsidRPr="00000000" w14:paraId="0000003D">
      <w:pPr>
        <w:pStyle w:val="Heading2"/>
        <w:keepNext w:val="0"/>
        <w:keepLines w:val="0"/>
        <w:spacing w:before="280" w:lineRule="auto"/>
        <w:rPr/>
      </w:pPr>
      <w:bookmarkStart w:colFirst="0" w:colLast="0" w:name="_heading=h.3dy6vkm" w:id="8"/>
      <w:bookmarkEnd w:id="8"/>
      <w:r w:rsidDel="00000000" w:rsidR="00000000" w:rsidRPr="00000000">
        <w:rPr>
          <w:rtl w:val="0"/>
        </w:rPr>
        <w:t xml:space="preserve">Cost Efficiency</w:t>
      </w:r>
    </w:p>
    <w:p w:rsidR="00000000" w:rsidDel="00000000" w:rsidP="00000000" w:rsidRDefault="00000000" w:rsidRPr="00000000" w14:paraId="0000003E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Transaction Fees: Minimize the cost of transaction fees for users.</w:t>
      </w:r>
    </w:p>
    <w:p w:rsidR="00000000" w:rsidDel="00000000" w:rsidP="00000000" w:rsidRDefault="00000000" w:rsidRPr="00000000" w14:paraId="0000003F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The network utilizes a gas price of 0 Gas.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keepNext w:val="0"/>
        <w:keepLines w:val="0"/>
        <w:spacing w:before="280" w:lineRule="auto"/>
        <w:rPr/>
      </w:pPr>
      <w:bookmarkStart w:colFirst="0" w:colLast="0" w:name="_heading=h.1t3h5sf" w:id="9"/>
      <w:bookmarkEnd w:id="9"/>
      <w:r w:rsidDel="00000000" w:rsidR="00000000" w:rsidRPr="00000000">
        <w:rPr>
          <w:rtl w:val="0"/>
        </w:rPr>
        <w:t xml:space="preserve">Operational</w:t>
      </w:r>
    </w:p>
    <w:p w:rsidR="00000000" w:rsidDel="00000000" w:rsidP="00000000" w:rsidRDefault="00000000" w:rsidRPr="00000000" w14:paraId="00000041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Deployment: Ensure smooth and efficient deployment processes for smart contracts on the blockchain network.</w:t>
      </w:r>
    </w:p>
    <w:p w:rsidR="00000000" w:rsidDel="00000000" w:rsidP="00000000" w:rsidRDefault="00000000" w:rsidRPr="00000000" w14:paraId="00000042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The deployment via the hardhat development kit is trivial. </w:t>
      </w:r>
    </w:p>
    <w:p w:rsidR="00000000" w:rsidDel="00000000" w:rsidP="00000000" w:rsidRDefault="00000000" w:rsidRPr="00000000" w14:paraId="00000043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See Readme of the repository.</w:t>
      </w:r>
    </w:p>
    <w:p w:rsidR="00000000" w:rsidDel="00000000" w:rsidP="00000000" w:rsidRDefault="00000000" w:rsidRPr="00000000" w14:paraId="00000044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Monitoring: Implement monitoring tools to track the performance and health of the smart contract system.</w:t>
      </w:r>
    </w:p>
    <w:p w:rsidR="00000000" w:rsidDel="00000000" w:rsidP="00000000" w:rsidRDefault="00000000" w:rsidRPr="00000000" w14:paraId="00000045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  <w:t xml:space="preserve">The system with validator, block explorer and further functionality is provided by the besu hyperledger private network infrastructure.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 Mono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log.web3labs.com/web3development/comparing-byzantine-fault-tolerance-consensus-algorithm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Light-regular.ttf"/><Relationship Id="rId2" Type="http://schemas.openxmlformats.org/officeDocument/2006/relationships/font" Target="fonts/RobotoMonoLight-bold.ttf"/><Relationship Id="rId3" Type="http://schemas.openxmlformats.org/officeDocument/2006/relationships/font" Target="fonts/RobotoMonoLight-italic.ttf"/><Relationship Id="rId4" Type="http://schemas.openxmlformats.org/officeDocument/2006/relationships/font" Target="fonts/RobotoMono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byc0weYZet/MrxiXazD03hBrvw==">CgMxLjAyDmguM2NzcDI5NGs0dWY4MghoLmdqZGd4czIJaC4zMGowemxsMg5oLjRtcWh4OTFpbHVhNjIJaC4xZm9iOXRlMgloLjN6bnlzaDcyCWguMmV0OTJwMDIIaC50eWpjd3QyCWguM2R5NnZrbTIJaC4xdDNoNXNmOAByITFSckE4NDRHWWVVMU03MnR2eldFN05yUG9pall3NV91MQ==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